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9BD2C" w14:textId="77777777" w:rsidR="00A64F8E" w:rsidRPr="00766F07" w:rsidRDefault="00D9325C" w:rsidP="00EB4533">
      <w:pPr>
        <w:spacing w:line="360" w:lineRule="auto"/>
        <w:jc w:val="both"/>
        <w:rPr>
          <w:rFonts w:ascii="Adobe Caslon Pro" w:hAnsi="Adobe Caslon Pro"/>
        </w:rPr>
      </w:pPr>
    </w:p>
    <w:p w14:paraId="20EB191A" w14:textId="1B272C9C" w:rsidR="0093154F" w:rsidRPr="00766F07" w:rsidRDefault="00A11FFE" w:rsidP="00EB4533">
      <w:pPr>
        <w:spacing w:after="180" w:line="360" w:lineRule="auto"/>
        <w:jc w:val="both"/>
        <w:outlineLvl w:val="0"/>
        <w:rPr>
          <w:rFonts w:ascii="Adobe Caslon Pro" w:eastAsia="Times New Roman" w:hAnsi="Adobe Caslon Pro" w:cs="Times New Roman"/>
          <w:b/>
          <w:bCs/>
          <w:color w:val="333333"/>
          <w:kern w:val="36"/>
          <w:lang w:eastAsia="fr-FR"/>
        </w:rPr>
      </w:pPr>
      <w:r>
        <w:rPr>
          <w:rFonts w:ascii="Adobe Caslon Pro" w:eastAsia="Times New Roman" w:hAnsi="Adobe Caslon Pro" w:cs="Times New Roman"/>
          <w:b/>
          <w:bCs/>
          <w:color w:val="333333"/>
          <w:kern w:val="36"/>
          <w:lang w:eastAsia="fr-FR"/>
        </w:rPr>
        <w:t>Convergences </w:t>
      </w:r>
      <w:r w:rsidR="0093154F" w:rsidRPr="00766F07">
        <w:rPr>
          <w:rFonts w:ascii="Adobe Caslon Pro" w:eastAsia="Times New Roman" w:hAnsi="Adobe Caslon Pro" w:cs="Times New Roman"/>
          <w:b/>
          <w:bCs/>
          <w:color w:val="333333"/>
          <w:kern w:val="36"/>
          <w:lang w:eastAsia="fr-FR"/>
        </w:rPr>
        <w:t xml:space="preserve">: les enjeux de la correction </w:t>
      </w:r>
      <w:r w:rsidR="00555736" w:rsidRPr="00766F07">
        <w:rPr>
          <w:rFonts w:ascii="Adobe Caslon Pro" w:eastAsia="Times New Roman" w:hAnsi="Adobe Caslon Pro" w:cs="Times New Roman"/>
          <w:b/>
          <w:bCs/>
          <w:color w:val="333333"/>
          <w:kern w:val="36"/>
          <w:lang w:eastAsia="fr-FR"/>
        </w:rPr>
        <w:t>en non-fiction</w:t>
      </w:r>
    </w:p>
    <w:p w14:paraId="44DF49BD" w14:textId="3C8CA83A" w:rsidR="00764A6B" w:rsidRDefault="00764A6B" w:rsidP="00764A6B">
      <w:pPr>
        <w:spacing w:before="30" w:after="330" w:line="360" w:lineRule="auto"/>
        <w:jc w:val="both"/>
        <w:rPr>
          <w:rFonts w:ascii="Adobe Caslon Pro" w:hAnsi="Adobe Caslon Pro" w:cs="Times New Roman"/>
          <w:color w:val="333333"/>
          <w:lang w:eastAsia="fr-FR"/>
        </w:rPr>
      </w:pPr>
      <w:r>
        <w:rPr>
          <w:rFonts w:ascii="Adobe Caslon Pro" w:hAnsi="Adobe Caslon Pro" w:cs="Times New Roman"/>
          <w:color w:val="333333"/>
          <w:lang w:eastAsia="fr-FR"/>
        </w:rPr>
        <w:t>Le 19</w:t>
      </w:r>
      <w:r w:rsidR="00F56697">
        <w:rPr>
          <w:rFonts w:ascii="Adobe Caslon Pro" w:hAnsi="Adobe Caslon Pro" w:cs="Times New Roman"/>
          <w:color w:val="333333"/>
          <w:lang w:eastAsia="fr-FR"/>
        </w:rPr>
        <w:t> </w:t>
      </w:r>
      <w:r>
        <w:rPr>
          <w:rFonts w:ascii="Adobe Caslon Pro" w:hAnsi="Adobe Caslon Pro" w:cs="Times New Roman"/>
          <w:color w:val="333333"/>
          <w:lang w:eastAsia="fr-FR"/>
        </w:rPr>
        <w:t xml:space="preserve">octobre prochain aura lieu la deuxième rencontre du cycle Convergences, </w:t>
      </w:r>
      <w:r w:rsidRPr="000F3FB6">
        <w:rPr>
          <w:rFonts w:ascii="Adobe Caslon Pro" w:hAnsi="Adobe Caslon Pro" w:cs="Times New Roman"/>
          <w:color w:val="333333"/>
          <w:lang w:eastAsia="fr-FR"/>
        </w:rPr>
        <w:t>organisé</w:t>
      </w:r>
      <w:r w:rsidRPr="00766F07">
        <w:rPr>
          <w:rFonts w:ascii="Adobe Caslon Pro" w:hAnsi="Adobe Caslon Pro" w:cs="Times New Roman"/>
          <w:color w:val="333333"/>
          <w:lang w:eastAsia="fr-FR"/>
        </w:rPr>
        <w:t xml:space="preserve"> </w:t>
      </w:r>
      <w:r>
        <w:rPr>
          <w:rFonts w:ascii="Adobe Caslon Pro" w:hAnsi="Adobe Caslon Pro" w:cs="Times New Roman"/>
          <w:color w:val="333333"/>
          <w:lang w:eastAsia="fr-FR"/>
        </w:rPr>
        <w:t>par l</w:t>
      </w:r>
      <w:r w:rsidR="0093154F" w:rsidRPr="00766F07">
        <w:rPr>
          <w:rFonts w:ascii="Adobe Caslon Pro" w:hAnsi="Adobe Caslon Pro" w:cs="Times New Roman"/>
          <w:color w:val="333333"/>
          <w:lang w:eastAsia="fr-FR"/>
        </w:rPr>
        <w:t>’Association des correcteurs de langue frança</w:t>
      </w:r>
      <w:r>
        <w:rPr>
          <w:rFonts w:ascii="Adobe Caslon Pro" w:hAnsi="Adobe Caslon Pro" w:cs="Times New Roman"/>
          <w:color w:val="333333"/>
          <w:lang w:eastAsia="fr-FR"/>
        </w:rPr>
        <w:t>ise (ACLF) et Fontaine O Livres</w:t>
      </w:r>
      <w:r w:rsidR="000F3FB6">
        <w:rPr>
          <w:rFonts w:ascii="Adobe Caslon Pro" w:hAnsi="Adobe Caslon Pro" w:cs="Times New Roman"/>
          <w:color w:val="333333"/>
          <w:lang w:eastAsia="fr-FR"/>
        </w:rPr>
        <w:t xml:space="preserve">. Celui-ci sera consacré, cette année, aux </w:t>
      </w:r>
      <w:r w:rsidR="000F3FB6" w:rsidRPr="00766F07">
        <w:rPr>
          <w:rFonts w:ascii="Adobe Caslon Pro" w:hAnsi="Adobe Caslon Pro" w:cs="Times New Roman"/>
          <w:color w:val="333333"/>
          <w:lang w:eastAsia="fr-FR"/>
        </w:rPr>
        <w:t>ouvrages de non-fiction</w:t>
      </w:r>
      <w:r w:rsidR="000F3FB6">
        <w:rPr>
          <w:rFonts w:ascii="Adobe Caslon Pro" w:hAnsi="Adobe Caslon Pro" w:cs="Times New Roman"/>
          <w:color w:val="333333"/>
          <w:lang w:eastAsia="fr-FR"/>
        </w:rPr>
        <w:t>.</w:t>
      </w:r>
      <w:r w:rsidR="00567125">
        <w:rPr>
          <w:rFonts w:ascii="Adobe Caslon Pro" w:hAnsi="Adobe Caslon Pro" w:cs="Times New Roman"/>
          <w:color w:val="333333"/>
          <w:lang w:eastAsia="fr-FR"/>
        </w:rPr>
        <w:t xml:space="preserve"> Comment le correcteur appréhende</w:t>
      </w:r>
      <w:r w:rsidR="00567125" w:rsidRPr="00766F07">
        <w:rPr>
          <w:rFonts w:ascii="Adobe Caslon Pro" w:hAnsi="Adobe Caslon Pro" w:cs="Times New Roman"/>
          <w:color w:val="333333"/>
          <w:lang w:eastAsia="fr-FR"/>
        </w:rPr>
        <w:t xml:space="preserve">-t-il le contenu propre à ce genre ? </w:t>
      </w:r>
      <w:r w:rsidR="0093154F" w:rsidRPr="00766F07">
        <w:rPr>
          <w:rFonts w:ascii="Adobe Caslon Pro" w:hAnsi="Adobe Caslon Pro" w:cs="Times New Roman"/>
          <w:color w:val="333333"/>
          <w:lang w:eastAsia="fr-FR"/>
        </w:rPr>
        <w:t>Et comment l’auteur vit-il ce travail en binôme ?</w:t>
      </w:r>
      <w:r w:rsidR="00327B83" w:rsidRPr="00766F07">
        <w:rPr>
          <w:rFonts w:ascii="Adobe Caslon Pro" w:hAnsi="Adobe Caslon Pro" w:cs="Times New Roman"/>
          <w:color w:val="333333"/>
          <w:lang w:eastAsia="fr-FR"/>
        </w:rPr>
        <w:t xml:space="preserve"> </w:t>
      </w:r>
      <w:r w:rsidR="00C43693">
        <w:rPr>
          <w:rFonts w:ascii="Adobe Caslon Pro" w:hAnsi="Adobe Caslon Pro" w:cs="Times New Roman"/>
          <w:color w:val="333333"/>
          <w:lang w:eastAsia="fr-FR"/>
        </w:rPr>
        <w:t>Pour en débattre</w:t>
      </w:r>
      <w:r w:rsidR="000F3FB6">
        <w:rPr>
          <w:rFonts w:ascii="Adobe Caslon Pro" w:hAnsi="Adobe Caslon Pro" w:cs="Times New Roman"/>
          <w:color w:val="333333"/>
          <w:lang w:eastAsia="fr-FR"/>
        </w:rPr>
        <w:t xml:space="preserve">, nous recevrons Mathilde Ramadier, autrice de </w:t>
      </w:r>
      <w:r w:rsidR="000F3FB6" w:rsidRPr="000A07FB">
        <w:rPr>
          <w:rFonts w:ascii="Adobe Caslon Pro" w:hAnsi="Adobe Caslon Pro" w:cs="Times New Roman"/>
          <w:i/>
          <w:color w:val="333333"/>
          <w:lang w:eastAsia="fr-FR"/>
        </w:rPr>
        <w:t>Vivre fluide</w:t>
      </w:r>
      <w:r w:rsidR="000F3FB6" w:rsidRPr="00567125">
        <w:rPr>
          <w:rFonts w:ascii="Adobe Caslon Pro" w:hAnsi="Adobe Caslon Pro" w:cs="Times New Roman"/>
          <w:i/>
          <w:color w:val="333333"/>
          <w:lang w:eastAsia="fr-FR"/>
        </w:rPr>
        <w:t>,</w:t>
      </w:r>
      <w:r w:rsidR="000F3FB6">
        <w:rPr>
          <w:rFonts w:ascii="Adobe Caslon Pro" w:hAnsi="Adobe Caslon Pro" w:cs="Times New Roman"/>
          <w:color w:val="333333"/>
          <w:lang w:eastAsia="fr-FR"/>
        </w:rPr>
        <w:t xml:space="preserve"> Matthieu Crocq, préparateur de copie, et Sophie Caillat, éditrice et fondatrice des éditions du Faubourg. </w:t>
      </w:r>
    </w:p>
    <w:p w14:paraId="2E288EBE" w14:textId="75397D21" w:rsidR="00A9713C" w:rsidRPr="00312492" w:rsidRDefault="000236BF" w:rsidP="00312492">
      <w:pPr>
        <w:spacing w:before="30" w:after="330" w:line="360" w:lineRule="auto"/>
        <w:jc w:val="both"/>
        <w:rPr>
          <w:rFonts w:ascii="Adobe Caslon Pro" w:hAnsi="Adobe Caslon Pro" w:cs="Times New Roman"/>
          <w:color w:val="333333"/>
          <w:lang w:eastAsia="fr-FR"/>
        </w:rPr>
      </w:pPr>
      <w:r w:rsidRPr="000A07FB">
        <w:rPr>
          <w:rFonts w:ascii="Adobe Caslon Pro" w:hAnsi="Adobe Caslon Pro" w:cs="Times New Roman"/>
          <w:i/>
          <w:color w:val="333333"/>
          <w:lang w:eastAsia="fr-FR"/>
        </w:rPr>
        <w:t>Vivre fluide</w:t>
      </w:r>
      <w:r w:rsidR="007A221C">
        <w:rPr>
          <w:rFonts w:ascii="Adobe Caslon Pro" w:hAnsi="Adobe Caslon Pro" w:cs="Times New Roman"/>
          <w:i/>
          <w:color w:val="333333"/>
          <w:lang w:eastAsia="fr-FR"/>
        </w:rPr>
        <w:t>. Quand les femmes s’émancipent de l’hétérosexualité,</w:t>
      </w:r>
      <w:r w:rsidR="00EF4D77">
        <w:rPr>
          <w:rFonts w:ascii="Adobe Caslon Pro" w:hAnsi="Adobe Caslon Pro" w:cs="Times New Roman"/>
          <w:color w:val="333333"/>
          <w:lang w:eastAsia="fr-FR"/>
        </w:rPr>
        <w:t xml:space="preserve"> de Mathilde Rama</w:t>
      </w:r>
      <w:r>
        <w:rPr>
          <w:rFonts w:ascii="Adobe Caslon Pro" w:hAnsi="Adobe Caslon Pro" w:cs="Times New Roman"/>
          <w:color w:val="333333"/>
          <w:lang w:eastAsia="fr-FR"/>
        </w:rPr>
        <w:t xml:space="preserve">dier </w:t>
      </w:r>
      <w:r w:rsidR="00D53504">
        <w:rPr>
          <w:rFonts w:ascii="Adobe Caslon Pro" w:hAnsi="Adobe Caslon Pro" w:cs="Times New Roman"/>
          <w:color w:val="333333"/>
          <w:lang w:eastAsia="fr-FR"/>
        </w:rPr>
        <w:t>e</w:t>
      </w:r>
      <w:r w:rsidR="00465D46">
        <w:rPr>
          <w:rFonts w:ascii="Adobe Caslon Pro" w:hAnsi="Adobe Caslon Pro" w:cs="Times New Roman"/>
          <w:color w:val="333333"/>
          <w:lang w:eastAsia="fr-FR"/>
        </w:rPr>
        <w:t xml:space="preserve">st un essai sur la bisexualité </w:t>
      </w:r>
      <w:r w:rsidR="00D53504">
        <w:rPr>
          <w:rFonts w:ascii="Adobe Caslon Pro" w:hAnsi="Adobe Caslon Pro" w:cs="Times New Roman"/>
          <w:color w:val="333333"/>
          <w:lang w:eastAsia="fr-FR"/>
        </w:rPr>
        <w:t xml:space="preserve">qui tente de cerner </w:t>
      </w:r>
      <w:r w:rsidR="00541525">
        <w:rPr>
          <w:rFonts w:ascii="Adobe Caslon Pro" w:hAnsi="Adobe Caslon Pro" w:cs="Times New Roman"/>
          <w:color w:val="333333"/>
          <w:lang w:eastAsia="fr-FR"/>
        </w:rPr>
        <w:t>son objet, infiniment mouvant, à la lumière de nombreux témoignages</w:t>
      </w:r>
      <w:r w:rsidR="00465D46">
        <w:rPr>
          <w:rFonts w:ascii="Adobe Caslon Pro" w:hAnsi="Adobe Caslon Pro" w:cs="Times New Roman"/>
          <w:color w:val="333333"/>
          <w:lang w:eastAsia="fr-FR"/>
        </w:rPr>
        <w:t xml:space="preserve"> </w:t>
      </w:r>
      <w:r w:rsidR="00AB68A5">
        <w:rPr>
          <w:rFonts w:ascii="Adobe Caslon Pro" w:hAnsi="Adobe Caslon Pro" w:cs="Times New Roman"/>
          <w:color w:val="333333"/>
          <w:lang w:eastAsia="fr-FR"/>
        </w:rPr>
        <w:t xml:space="preserve">et de plusieurs disciplines : la sexologie, l’histoire, la psychanalyse, les gender studies, etc. </w:t>
      </w:r>
      <w:r w:rsidR="000A07FB">
        <w:rPr>
          <w:rFonts w:ascii="Adobe Caslon Pro" w:hAnsi="Adobe Caslon Pro" w:cs="Times New Roman"/>
          <w:color w:val="333333"/>
          <w:lang w:eastAsia="fr-FR"/>
        </w:rPr>
        <w:t xml:space="preserve">D’abord considérée comme présence conjointe du féminin et du masculin chez un </w:t>
      </w:r>
      <w:proofErr w:type="gramStart"/>
      <w:r w:rsidR="000A07FB">
        <w:rPr>
          <w:rFonts w:ascii="Adobe Caslon Pro" w:hAnsi="Adobe Caslon Pro" w:cs="Times New Roman"/>
          <w:color w:val="333333"/>
          <w:lang w:eastAsia="fr-FR"/>
        </w:rPr>
        <w:t>sujet</w:t>
      </w:r>
      <w:proofErr w:type="gramEnd"/>
      <w:r w:rsidR="000A07FB">
        <w:rPr>
          <w:rFonts w:ascii="Adobe Caslon Pro" w:hAnsi="Adobe Caslon Pro" w:cs="Times New Roman"/>
          <w:color w:val="333333"/>
          <w:lang w:eastAsia="fr-FR"/>
        </w:rPr>
        <w:t xml:space="preserve"> — </w:t>
      </w:r>
      <w:r w:rsidR="007D4524">
        <w:rPr>
          <w:rFonts w:ascii="Adobe Caslon Pro" w:hAnsi="Adobe Caslon Pro" w:cs="Times New Roman"/>
          <w:color w:val="333333"/>
          <w:lang w:eastAsia="fr-FR"/>
        </w:rPr>
        <w:t>à l’image de l’</w:t>
      </w:r>
      <w:r w:rsidR="000A07FB">
        <w:rPr>
          <w:rFonts w:ascii="Adobe Caslon Pro" w:hAnsi="Adobe Caslon Pro" w:cs="Times New Roman"/>
          <w:color w:val="333333"/>
          <w:lang w:eastAsia="fr-FR"/>
        </w:rPr>
        <w:t>hermaphrodite ou de l’androgyne —, la bisexualité s’affirme aujourd’hui comme moyen de lutte contre la</w:t>
      </w:r>
      <w:r w:rsidR="007D4524">
        <w:rPr>
          <w:rFonts w:ascii="Adobe Caslon Pro" w:hAnsi="Adobe Caslon Pro" w:cs="Times New Roman"/>
          <w:color w:val="333333"/>
          <w:lang w:eastAsia="fr-FR"/>
        </w:rPr>
        <w:t xml:space="preserve"> binarité et les </w:t>
      </w:r>
      <w:bookmarkStart w:id="0" w:name="_GoBack"/>
      <w:bookmarkEnd w:id="0"/>
      <w:r w:rsidR="007D4524">
        <w:rPr>
          <w:rFonts w:ascii="Adobe Caslon Pro" w:hAnsi="Adobe Caslon Pro" w:cs="Times New Roman"/>
          <w:color w:val="333333"/>
          <w:lang w:eastAsia="fr-FR"/>
        </w:rPr>
        <w:t>normes sociales</w:t>
      </w:r>
      <w:r w:rsidR="00DA41CD">
        <w:rPr>
          <w:rFonts w:ascii="Adobe Caslon Pro" w:hAnsi="Adobe Caslon Pro" w:cs="Times New Roman"/>
          <w:color w:val="333333"/>
          <w:lang w:eastAsia="fr-FR"/>
        </w:rPr>
        <w:t xml:space="preserve">. </w:t>
      </w:r>
      <w:r w:rsidR="00922794">
        <w:rPr>
          <w:rFonts w:ascii="Adobe Caslon Pro" w:hAnsi="Adobe Caslon Pro" w:cs="Times New Roman"/>
          <w:color w:val="333333"/>
          <w:lang w:eastAsia="fr-FR"/>
        </w:rPr>
        <w:t>Si</w:t>
      </w:r>
      <w:r w:rsidR="007D4524">
        <w:rPr>
          <w:rFonts w:ascii="Adobe Caslon Pro" w:hAnsi="Adobe Caslon Pro" w:cs="Times New Roman"/>
          <w:color w:val="333333"/>
          <w:lang w:eastAsia="fr-FR"/>
        </w:rPr>
        <w:t xml:space="preserve"> de</w:t>
      </w:r>
      <w:r w:rsidR="000A07FB">
        <w:rPr>
          <w:rFonts w:ascii="Adobe Caslon Pro" w:hAnsi="Adobe Caslon Pro" w:cs="Times New Roman"/>
          <w:color w:val="333333"/>
          <w:lang w:eastAsia="fr-FR"/>
        </w:rPr>
        <w:t xml:space="preserve"> multiples étiquettes coexistent au sein du mouvement LGBT+, </w:t>
      </w:r>
      <w:r w:rsidR="00922794">
        <w:rPr>
          <w:rFonts w:ascii="Adobe Caslon Pro" w:hAnsi="Adobe Caslon Pro" w:cs="Times New Roman"/>
          <w:color w:val="333333"/>
          <w:lang w:eastAsia="fr-FR"/>
        </w:rPr>
        <w:t xml:space="preserve">l’autrice puise celle de « fluide » </w:t>
      </w:r>
      <w:r w:rsidR="007B7AAA">
        <w:rPr>
          <w:rFonts w:ascii="Adobe Caslon Pro" w:hAnsi="Adobe Caslon Pro" w:cs="Times New Roman"/>
          <w:color w:val="333333"/>
          <w:lang w:eastAsia="fr-FR"/>
        </w:rPr>
        <w:t xml:space="preserve">pour signifier la force du </w:t>
      </w:r>
      <w:r w:rsidR="00DA41CD">
        <w:rPr>
          <w:rFonts w:ascii="Adobe Caslon Pro" w:hAnsi="Adobe Caslon Pro" w:cs="Times New Roman"/>
          <w:color w:val="333333"/>
          <w:lang w:eastAsia="fr-FR"/>
        </w:rPr>
        <w:t xml:space="preserve">désir </w:t>
      </w:r>
      <w:r w:rsidR="00C60213">
        <w:rPr>
          <w:rFonts w:ascii="Adobe Caslon Pro" w:hAnsi="Adobe Caslon Pro" w:cs="Times New Roman"/>
          <w:color w:val="333333"/>
          <w:lang w:eastAsia="fr-FR"/>
        </w:rPr>
        <w:t>chez l</w:t>
      </w:r>
      <w:r w:rsidR="007B7AAA">
        <w:rPr>
          <w:rFonts w:ascii="Adobe Caslon Pro" w:hAnsi="Adobe Caslon Pro" w:cs="Times New Roman"/>
          <w:color w:val="333333"/>
          <w:lang w:eastAsia="fr-FR"/>
        </w:rPr>
        <w:t xml:space="preserve">es </w:t>
      </w:r>
      <w:r w:rsidR="00C60213">
        <w:rPr>
          <w:rFonts w:ascii="Adobe Caslon Pro" w:hAnsi="Adobe Caslon Pro" w:cs="Times New Roman"/>
          <w:color w:val="333333"/>
          <w:lang w:eastAsia="fr-FR"/>
        </w:rPr>
        <w:t>personnes interrogées…</w:t>
      </w:r>
    </w:p>
    <w:p w14:paraId="04A06C88" w14:textId="65175BE3" w:rsidR="0038371C" w:rsidRDefault="0093154F" w:rsidP="00A9713C">
      <w:pPr>
        <w:spacing w:line="360" w:lineRule="auto"/>
        <w:jc w:val="both"/>
        <w:rPr>
          <w:rFonts w:ascii="Adobe Caslon Pro" w:hAnsi="Adobe Caslon Pro" w:cs="Times New Roman"/>
          <w:color w:val="333333"/>
          <w:lang w:eastAsia="fr-FR"/>
        </w:rPr>
      </w:pPr>
      <w:r w:rsidRPr="00766F07">
        <w:rPr>
          <w:rFonts w:ascii="Adobe Caslon Pro" w:hAnsi="Adobe Caslon Pro" w:cs="Times New Roman"/>
          <w:color w:val="333333"/>
          <w:lang w:eastAsia="fr-FR"/>
        </w:rPr>
        <w:t>Quelles ont été les opérations de préparation de copie</w:t>
      </w:r>
      <w:r w:rsidR="00A9713C">
        <w:rPr>
          <w:rFonts w:ascii="Adobe Caslon Pro" w:hAnsi="Adobe Caslon Pro" w:cs="Times New Roman"/>
          <w:color w:val="333333"/>
          <w:lang w:eastAsia="fr-FR"/>
        </w:rPr>
        <w:t xml:space="preserve"> qui </w:t>
      </w:r>
      <w:r w:rsidRPr="00766F07">
        <w:rPr>
          <w:rFonts w:ascii="Adobe Caslon Pro" w:hAnsi="Adobe Caslon Pro" w:cs="Times New Roman"/>
          <w:color w:val="333333"/>
          <w:lang w:eastAsia="fr-FR"/>
        </w:rPr>
        <w:t xml:space="preserve">ont </w:t>
      </w:r>
      <w:r w:rsidRPr="00DA41CD">
        <w:rPr>
          <w:rFonts w:ascii="Adobe Caslon Pro" w:hAnsi="Adobe Caslon Pro" w:cs="Times New Roman"/>
          <w:color w:val="333333"/>
          <w:lang w:eastAsia="fr-FR"/>
        </w:rPr>
        <w:t>enrichi</w:t>
      </w:r>
      <w:r w:rsidRPr="00766F07">
        <w:rPr>
          <w:rFonts w:ascii="Adobe Caslon Pro" w:hAnsi="Adobe Caslon Pro" w:cs="Times New Roman"/>
          <w:color w:val="333333"/>
          <w:lang w:eastAsia="fr-FR"/>
        </w:rPr>
        <w:t> </w:t>
      </w:r>
      <w:r w:rsidR="00A9713C">
        <w:rPr>
          <w:rFonts w:ascii="Adobe Caslon Pro" w:hAnsi="Adobe Caslon Pro" w:cs="Times New Roman"/>
          <w:color w:val="333333"/>
          <w:lang w:eastAsia="fr-FR"/>
        </w:rPr>
        <w:t xml:space="preserve">ce </w:t>
      </w:r>
      <w:r w:rsidR="003E1631">
        <w:rPr>
          <w:rFonts w:ascii="Adobe Caslon Pro" w:hAnsi="Adobe Caslon Pro" w:cs="Times New Roman"/>
          <w:color w:val="333333"/>
          <w:lang w:eastAsia="fr-FR"/>
        </w:rPr>
        <w:t>travail</w:t>
      </w:r>
      <w:r w:rsidR="00C25F55">
        <w:rPr>
          <w:rFonts w:ascii="Adobe Caslon Pro" w:hAnsi="Adobe Caslon Pro" w:cs="Times New Roman"/>
          <w:color w:val="333333"/>
          <w:lang w:eastAsia="fr-FR"/>
        </w:rPr>
        <w:t xml:space="preserve"> à mi-chemin entre les apports théoriques et l’itinéraire personnel</w:t>
      </w:r>
      <w:r w:rsidR="00F56697">
        <w:rPr>
          <w:rFonts w:ascii="Adobe Caslon Pro" w:hAnsi="Adobe Caslon Pro" w:cs="Times New Roman"/>
          <w:color w:val="333333"/>
          <w:lang w:eastAsia="fr-FR"/>
        </w:rPr>
        <w:t> </w:t>
      </w:r>
      <w:r w:rsidR="00A9713C">
        <w:rPr>
          <w:rFonts w:ascii="Adobe Caslon Pro" w:hAnsi="Adobe Caslon Pro" w:cs="Times New Roman"/>
          <w:color w:val="333333"/>
          <w:lang w:eastAsia="fr-FR"/>
        </w:rPr>
        <w:t>?</w:t>
      </w:r>
      <w:r w:rsidR="003E1631">
        <w:rPr>
          <w:rFonts w:ascii="Adobe Caslon Pro" w:hAnsi="Adobe Caslon Pro" w:cs="Times New Roman"/>
          <w:color w:val="333333"/>
          <w:lang w:eastAsia="fr-FR"/>
        </w:rPr>
        <w:t xml:space="preserve"> </w:t>
      </w:r>
      <w:r w:rsidR="00C25F55">
        <w:rPr>
          <w:rFonts w:ascii="Adobe Caslon Pro" w:hAnsi="Adobe Caslon Pro" w:cs="Times New Roman"/>
          <w:color w:val="333333"/>
          <w:lang w:eastAsia="fr-FR"/>
        </w:rPr>
        <w:t>En quoi le correcteur</w:t>
      </w:r>
      <w:r w:rsidR="00D9325C" w:rsidRPr="00D9325C">
        <w:rPr>
          <w:rFonts w:ascii="Adobe Caslon Pro" w:hAnsi="Adobe Caslon Pro" w:cs="Times New Roman"/>
          <w:color w:val="333333"/>
          <w:lang w:eastAsia="fr-FR"/>
        </w:rPr>
        <w:t xml:space="preserve"> </w:t>
      </w:r>
      <w:r w:rsidR="00312492">
        <w:rPr>
          <w:rFonts w:ascii="Adobe Caslon Pro" w:hAnsi="Adobe Caslon Pro" w:cs="Times New Roman"/>
          <w:color w:val="333333"/>
          <w:lang w:eastAsia="fr-FR"/>
        </w:rPr>
        <w:t>a-t-il contribué</w:t>
      </w:r>
      <w:r w:rsidR="00C25F55">
        <w:rPr>
          <w:rFonts w:ascii="Adobe Caslon Pro" w:hAnsi="Adobe Caslon Pro" w:cs="Times New Roman"/>
          <w:color w:val="333333"/>
          <w:lang w:eastAsia="fr-FR"/>
        </w:rPr>
        <w:t xml:space="preserve"> à r</w:t>
      </w:r>
      <w:r w:rsidR="0009170A">
        <w:rPr>
          <w:rFonts w:ascii="Adobe Caslon Pro" w:hAnsi="Adobe Caslon Pro" w:cs="Times New Roman"/>
          <w:color w:val="333333"/>
          <w:lang w:eastAsia="fr-FR"/>
        </w:rPr>
        <w:t xml:space="preserve">enforcer la lisibilité du texte ? Et notamment, comment a-t-il veillé à traduire des termes de jargon issus de l’anglais ou à redonner des éléments de contexte pour s’adresser au plus grand nombre ? Dans le même sens, comment l’écriture inclusive — utilisée de manière discrète mais cohérente — s’est-elle imposée pour habiller ce texte aux accents féministes ? </w:t>
      </w:r>
    </w:p>
    <w:p w14:paraId="5674D091" w14:textId="77777777" w:rsidR="0009170A" w:rsidRDefault="0009170A" w:rsidP="00A9713C">
      <w:pPr>
        <w:spacing w:line="360" w:lineRule="auto"/>
        <w:jc w:val="both"/>
        <w:rPr>
          <w:rFonts w:ascii="Adobe Caslon Pro" w:hAnsi="Adobe Caslon Pro" w:cs="Times New Roman"/>
          <w:color w:val="333333"/>
          <w:lang w:eastAsia="fr-FR"/>
        </w:rPr>
      </w:pPr>
    </w:p>
    <w:p w14:paraId="477AD115" w14:textId="31D3AF86" w:rsidR="00F10A65" w:rsidRDefault="0093154F" w:rsidP="00F10A65">
      <w:pPr>
        <w:spacing w:line="360" w:lineRule="auto"/>
        <w:jc w:val="both"/>
        <w:rPr>
          <w:rFonts w:ascii="Adobe Caslon Pro" w:hAnsi="Adobe Caslon Pro" w:cs="Times New Roman"/>
          <w:color w:val="333333"/>
          <w:lang w:eastAsia="fr-FR"/>
        </w:rPr>
      </w:pPr>
      <w:r w:rsidRPr="00766F07">
        <w:rPr>
          <w:rFonts w:ascii="Adobe Caslon Pro" w:hAnsi="Adobe Caslon Pro" w:cs="Times New Roman"/>
          <w:color w:val="333333"/>
          <w:lang w:eastAsia="fr-FR"/>
        </w:rPr>
        <w:t xml:space="preserve">Cette rencontre, animée par Sophie Quetteville, se conclura par un </w:t>
      </w:r>
      <w:r w:rsidR="00652DA3" w:rsidRPr="00766F07">
        <w:rPr>
          <w:rFonts w:ascii="Adobe Caslon Pro" w:hAnsi="Adobe Caslon Pro" w:cs="Times New Roman"/>
          <w:color w:val="333333"/>
          <w:lang w:eastAsia="fr-FR"/>
        </w:rPr>
        <w:t>temps d’échange avec le public.</w:t>
      </w:r>
    </w:p>
    <w:p w14:paraId="5F5D9711" w14:textId="4E7B6181" w:rsidR="0093154F" w:rsidRPr="00D664E0" w:rsidRDefault="00652DA3" w:rsidP="00D664E0">
      <w:pPr>
        <w:spacing w:before="30" w:after="330" w:line="360" w:lineRule="auto"/>
        <w:jc w:val="both"/>
        <w:rPr>
          <w:rFonts w:ascii="Adobe Caslon Pro" w:hAnsi="Adobe Caslon Pro" w:cs="Times New Roman"/>
          <w:color w:val="333333"/>
          <w:lang w:eastAsia="fr-FR"/>
        </w:rPr>
      </w:pPr>
      <w:r w:rsidRPr="00766F07">
        <w:rPr>
          <w:rFonts w:ascii="Adobe Caslon Pro" w:hAnsi="Adobe Caslon Pro" w:cs="Times New Roman"/>
          <w:color w:val="333333"/>
          <w:lang w:eastAsia="fr-FR"/>
        </w:rPr>
        <w:t>Infos pratiques </w:t>
      </w:r>
      <w:r w:rsidR="0093154F" w:rsidRPr="00766F07">
        <w:rPr>
          <w:rFonts w:ascii="Adobe Caslon Pro" w:hAnsi="Adobe Caslon Pro" w:cs="Times New Roman"/>
          <w:color w:val="333333"/>
          <w:lang w:eastAsia="fr-FR"/>
        </w:rPr>
        <w:t xml:space="preserve">: </w:t>
      </w:r>
      <w:r w:rsidR="00433EEE" w:rsidRPr="00433EEE">
        <w:rPr>
          <w:rFonts w:ascii="Adobe Caslon Pro" w:hAnsi="Adobe Caslon Pro" w:cs="Times New Roman"/>
          <w:color w:val="333333"/>
          <w:lang w:eastAsia="fr-FR"/>
        </w:rPr>
        <w:t>mercredi</w:t>
      </w:r>
      <w:r w:rsidR="00F56697">
        <w:rPr>
          <w:rFonts w:ascii="Adobe Caslon Pro" w:hAnsi="Adobe Caslon Pro" w:cs="Times New Roman"/>
          <w:color w:val="333333"/>
          <w:lang w:eastAsia="fr-FR"/>
        </w:rPr>
        <w:t xml:space="preserve"> 19 </w:t>
      </w:r>
      <w:r w:rsidR="00433EEE">
        <w:rPr>
          <w:rFonts w:ascii="Adobe Caslon Pro" w:hAnsi="Adobe Caslon Pro" w:cs="Times New Roman"/>
          <w:color w:val="333333"/>
          <w:lang w:eastAsia="fr-FR"/>
        </w:rPr>
        <w:t>octobre</w:t>
      </w:r>
      <w:r w:rsidR="0093154F" w:rsidRPr="00766F07">
        <w:rPr>
          <w:rFonts w:ascii="Adobe Caslon Pro" w:hAnsi="Adobe Caslon Pro" w:cs="Times New Roman"/>
          <w:color w:val="333333"/>
          <w:lang w:eastAsia="fr-FR"/>
        </w:rPr>
        <w:t xml:space="preserve">, </w:t>
      </w:r>
      <w:r w:rsidR="00F10A65">
        <w:rPr>
          <w:rFonts w:ascii="Adobe Caslon Pro" w:hAnsi="Adobe Caslon Pro" w:cs="Times New Roman"/>
          <w:color w:val="333333"/>
          <w:lang w:eastAsia="fr-FR"/>
        </w:rPr>
        <w:t>de 18</w:t>
      </w:r>
      <w:r w:rsidR="00230AEB">
        <w:rPr>
          <w:rFonts w:ascii="Adobe Caslon Pro" w:hAnsi="Adobe Caslon Pro" w:cs="Times New Roman"/>
          <w:color w:val="333333"/>
          <w:lang w:eastAsia="fr-FR"/>
        </w:rPr>
        <w:t> </w:t>
      </w:r>
      <w:r w:rsidR="00F10A65">
        <w:rPr>
          <w:rFonts w:ascii="Adobe Caslon Pro" w:hAnsi="Adobe Caslon Pro" w:cs="Times New Roman"/>
          <w:color w:val="333333"/>
          <w:lang w:eastAsia="fr-FR"/>
        </w:rPr>
        <w:t>heures à 19</w:t>
      </w:r>
      <w:r w:rsidR="005C5F20">
        <w:rPr>
          <w:rFonts w:ascii="Adobe Caslon Pro" w:hAnsi="Adobe Caslon Pro" w:cs="Times New Roman"/>
          <w:color w:val="333333"/>
          <w:lang w:eastAsia="fr-FR"/>
        </w:rPr>
        <w:t> h </w:t>
      </w:r>
      <w:r w:rsidR="00F10A65">
        <w:rPr>
          <w:rFonts w:ascii="Adobe Caslon Pro" w:hAnsi="Adobe Caslon Pro" w:cs="Times New Roman"/>
          <w:color w:val="333333"/>
          <w:lang w:eastAsia="fr-FR"/>
        </w:rPr>
        <w:t xml:space="preserve">30, </w:t>
      </w:r>
      <w:r w:rsidR="00A63C82">
        <w:rPr>
          <w:rFonts w:ascii="Adobe Caslon Pro" w:hAnsi="Adobe Caslon Pro" w:cs="Times New Roman"/>
          <w:color w:val="333333"/>
          <w:lang w:eastAsia="fr-FR"/>
        </w:rPr>
        <w:t>en visioconférence, ouvert à tous et gratuit.</w:t>
      </w:r>
      <w:r w:rsidR="0093154F" w:rsidRPr="00766F07">
        <w:rPr>
          <w:rFonts w:ascii="Adobe Caslon Pro" w:hAnsi="Adobe Caslon Pro" w:cs="Times New Roman"/>
          <w:color w:val="333333"/>
          <w:lang w:eastAsia="fr-FR"/>
        </w:rPr>
        <w:t xml:space="preserve"> Le lien sera envoyé aux inscrits la veille du rendez-vous.</w:t>
      </w:r>
      <w:r w:rsidRPr="00766F07">
        <w:rPr>
          <w:rFonts w:ascii="Adobe Caslon Pro" w:hAnsi="Adobe Caslon Pro" w:cs="Times New Roman"/>
          <w:color w:val="333333"/>
          <w:lang w:eastAsia="fr-FR"/>
        </w:rPr>
        <w:tab/>
      </w:r>
      <w:r w:rsidR="0093154F" w:rsidRPr="00766F07">
        <w:rPr>
          <w:rFonts w:ascii="Adobe Caslon Pro" w:hAnsi="Adobe Caslon Pro" w:cs="Times New Roman"/>
          <w:color w:val="333333"/>
          <w:lang w:eastAsia="fr-FR"/>
        </w:rPr>
        <w:br/>
        <w:t>Inscriptions auprès de Fontaine O Livres (</w:t>
      </w:r>
      <w:hyperlink r:id="rId4" w:history="1">
        <w:r w:rsidR="0093154F" w:rsidRPr="00766F07">
          <w:rPr>
            <w:rFonts w:ascii="Adobe Caslon Pro" w:hAnsi="Adobe Caslon Pro" w:cs="Times New Roman"/>
            <w:color w:val="47B1C7"/>
            <w:lang w:eastAsia="fr-FR"/>
          </w:rPr>
          <w:t>communication@fontaineolivres.com</w:t>
        </w:r>
      </w:hyperlink>
      <w:r w:rsidR="0093154F" w:rsidRPr="00766F07">
        <w:rPr>
          <w:rFonts w:ascii="Adobe Caslon Pro" w:hAnsi="Adobe Caslon Pro" w:cs="Times New Roman"/>
          <w:color w:val="333333"/>
          <w:lang w:eastAsia="fr-FR"/>
        </w:rPr>
        <w:t>)</w:t>
      </w:r>
      <w:r w:rsidR="009545CE">
        <w:rPr>
          <w:rFonts w:ascii="Adobe Caslon Pro" w:hAnsi="Adobe Caslon Pro" w:cs="Times New Roman"/>
          <w:color w:val="333333"/>
          <w:lang w:eastAsia="fr-FR"/>
        </w:rPr>
        <w:t>.</w:t>
      </w:r>
    </w:p>
    <w:sectPr w:rsidR="0093154F" w:rsidRPr="00D664E0" w:rsidSect="00E764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BB"/>
    <w:rsid w:val="000236BF"/>
    <w:rsid w:val="00055DF3"/>
    <w:rsid w:val="0007084D"/>
    <w:rsid w:val="0009170A"/>
    <w:rsid w:val="000A07FB"/>
    <w:rsid w:val="000F3FB6"/>
    <w:rsid w:val="000F7A01"/>
    <w:rsid w:val="00110EB1"/>
    <w:rsid w:val="001E211D"/>
    <w:rsid w:val="001F730A"/>
    <w:rsid w:val="00230AEB"/>
    <w:rsid w:val="00292140"/>
    <w:rsid w:val="002C2CEE"/>
    <w:rsid w:val="002C4C92"/>
    <w:rsid w:val="002E0530"/>
    <w:rsid w:val="002F2C6D"/>
    <w:rsid w:val="00312492"/>
    <w:rsid w:val="00327B83"/>
    <w:rsid w:val="00380C2C"/>
    <w:rsid w:val="0038371C"/>
    <w:rsid w:val="003D2183"/>
    <w:rsid w:val="003E1631"/>
    <w:rsid w:val="00433EEE"/>
    <w:rsid w:val="0044420F"/>
    <w:rsid w:val="004552A7"/>
    <w:rsid w:val="00465D46"/>
    <w:rsid w:val="004C2B0B"/>
    <w:rsid w:val="004C7761"/>
    <w:rsid w:val="004F3CA0"/>
    <w:rsid w:val="005266B2"/>
    <w:rsid w:val="00541525"/>
    <w:rsid w:val="00553998"/>
    <w:rsid w:val="00555736"/>
    <w:rsid w:val="00567125"/>
    <w:rsid w:val="0057647E"/>
    <w:rsid w:val="005C3108"/>
    <w:rsid w:val="005C5F20"/>
    <w:rsid w:val="005F3E41"/>
    <w:rsid w:val="006040AA"/>
    <w:rsid w:val="00652DA3"/>
    <w:rsid w:val="006D60BB"/>
    <w:rsid w:val="006D6684"/>
    <w:rsid w:val="00764A6B"/>
    <w:rsid w:val="00766F07"/>
    <w:rsid w:val="007A221C"/>
    <w:rsid w:val="007B7AAA"/>
    <w:rsid w:val="007D4524"/>
    <w:rsid w:val="007F6FFB"/>
    <w:rsid w:val="008408AB"/>
    <w:rsid w:val="00873E29"/>
    <w:rsid w:val="008D1BC9"/>
    <w:rsid w:val="00922794"/>
    <w:rsid w:val="0093154F"/>
    <w:rsid w:val="009319BE"/>
    <w:rsid w:val="009545CE"/>
    <w:rsid w:val="009570B2"/>
    <w:rsid w:val="009A3AE1"/>
    <w:rsid w:val="009C53ED"/>
    <w:rsid w:val="009E7D40"/>
    <w:rsid w:val="00A11FFE"/>
    <w:rsid w:val="00A63C82"/>
    <w:rsid w:val="00A7342F"/>
    <w:rsid w:val="00A95C0F"/>
    <w:rsid w:val="00A9713C"/>
    <w:rsid w:val="00AB68A5"/>
    <w:rsid w:val="00B13BBE"/>
    <w:rsid w:val="00B4092B"/>
    <w:rsid w:val="00B659B5"/>
    <w:rsid w:val="00B773E2"/>
    <w:rsid w:val="00B84712"/>
    <w:rsid w:val="00BB1AB4"/>
    <w:rsid w:val="00BF2F73"/>
    <w:rsid w:val="00C25F55"/>
    <w:rsid w:val="00C3547F"/>
    <w:rsid w:val="00C426C8"/>
    <w:rsid w:val="00C43693"/>
    <w:rsid w:val="00C50683"/>
    <w:rsid w:val="00C574B2"/>
    <w:rsid w:val="00C60213"/>
    <w:rsid w:val="00D22377"/>
    <w:rsid w:val="00D53504"/>
    <w:rsid w:val="00D57459"/>
    <w:rsid w:val="00D664E0"/>
    <w:rsid w:val="00D9277D"/>
    <w:rsid w:val="00D9325C"/>
    <w:rsid w:val="00DA41CD"/>
    <w:rsid w:val="00DA5D73"/>
    <w:rsid w:val="00E76407"/>
    <w:rsid w:val="00EB4533"/>
    <w:rsid w:val="00EB479D"/>
    <w:rsid w:val="00EF4D77"/>
    <w:rsid w:val="00F10A65"/>
    <w:rsid w:val="00F56697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A4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3154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54F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3154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93154F"/>
  </w:style>
  <w:style w:type="character" w:styleId="Emphase">
    <w:name w:val="Emphasis"/>
    <w:basedOn w:val="Policepardfaut"/>
    <w:uiPriority w:val="20"/>
    <w:qFormat/>
    <w:rsid w:val="0093154F"/>
    <w:rPr>
      <w:i/>
      <w:iCs/>
    </w:rPr>
  </w:style>
  <w:style w:type="character" w:styleId="Lienhypertexte">
    <w:name w:val="Hyperlink"/>
    <w:basedOn w:val="Policepardfaut"/>
    <w:uiPriority w:val="99"/>
    <w:unhideWhenUsed/>
    <w:rsid w:val="00931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ommunication@fontaineolivres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1897</Characters>
  <Application>Microsoft Macintosh Word</Application>
  <DocSecurity>0</DocSecurity>
  <Lines>37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Convergences : les enjeux de la correction en non-fiction</vt:lpstr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diemert</dc:creator>
  <cp:keywords/>
  <dc:description/>
  <cp:lastModifiedBy>etienne diemert</cp:lastModifiedBy>
  <cp:revision>3</cp:revision>
  <dcterms:created xsi:type="dcterms:W3CDTF">2022-09-30T09:38:00Z</dcterms:created>
  <dcterms:modified xsi:type="dcterms:W3CDTF">2022-09-30T10:08:00Z</dcterms:modified>
</cp:coreProperties>
</file>